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1C4EB608">
                  <wp:simplePos x="0" y="0"/>
                  <wp:positionH relativeFrom="column">
                    <wp:posOffset>-2372</wp:posOffset>
                  </wp:positionH>
                  <wp:positionV relativeFrom="paragraph">
                    <wp:posOffset>31723</wp:posOffset>
                  </wp:positionV>
                  <wp:extent cx="1127573" cy="1127573"/>
                  <wp:effectExtent l="0" t="0" r="0" b="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38" cy="113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64F06789" w:rsidR="008B083F" w:rsidRPr="009718DA" w:rsidRDefault="00082889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 xml:space="preserve">DEVELİ SOSYAL VE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2"/>
              </w:rPr>
              <w:t>BEŞERİ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2"/>
              </w:rPr>
              <w:t xml:space="preserve"> BİLİMLER</w:t>
            </w:r>
            <w:r w:rsidR="008B083F" w:rsidRPr="009718DA">
              <w:rPr>
                <w:rFonts w:ascii="Times New Roman" w:hAnsi="Times New Roman"/>
                <w:b/>
                <w:color w:val="auto"/>
                <w:sz w:val="22"/>
              </w:rPr>
              <w:t xml:space="preserve"> FAKÜLTESİ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1FF6EFDE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603D39EF" w:rsidR="00791CAB" w:rsidRPr="00551766" w:rsidRDefault="00791CAB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(DOÇENT KADROSU)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368EE039" w:rsidR="00034213" w:rsidRPr="003B6C01" w:rsidRDefault="0077520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Anabilim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Dalı 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4E955E80" w:rsidR="005B1863" w:rsidRPr="005B1863" w:rsidRDefault="00F93F04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Beşeri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Bilimler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Fakültesinin </w:t>
            </w:r>
            <w:r w:rsidR="006F58B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Doçent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6F58B7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C012" w14:textId="11037D1D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1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 (YÖKDİL)</w:t>
            </w:r>
            <w:r w:rsidR="0044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veya YDS sınavından; F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akülte </w:t>
            </w:r>
            <w:r w:rsidR="00791CAB">
              <w:rPr>
                <w:rFonts w:ascii="Times New Roman" w:hAnsi="Times New Roman"/>
                <w:b/>
                <w:bCs/>
                <w:sz w:val="20"/>
                <w:szCs w:val="20"/>
              </w:rPr>
              <w:t>kadrosuna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yapılacak atamalar için en az 65 (altmış beş) puan ya da eşdeğeri kabul edilen bir dil sınavından en az 65 (altmış beş) puanın muadili bir puan almış olmak.</w:t>
            </w:r>
          </w:p>
          <w:p w14:paraId="17052591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3B7EF9E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Yabancı Dil puanı ile ilgili olarak; sınavın adı, sınavın dönemi, sınav tarihi ve sınav sonucu belirtilmelidir.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6F58B7" w:rsidRPr="005B1863" w:rsidRDefault="009D79D2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6F58B7" w:rsidRPr="005B1863" w:rsidRDefault="009D79D2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4D44F58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>Fakülte</w:t>
            </w:r>
            <w:r w:rsidR="00791C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kadrosuna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yapılacak atamalar için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>ÜAK tarafından oluşturulacak jürilerce yapılan sözlü sınavından başarılı olmak.</w:t>
            </w:r>
          </w:p>
          <w:p w14:paraId="7137DBDD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301107B6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ÜAK tarafından oluşturula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jüri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tarafınadan</w:t>
            </w:r>
            <w:proofErr w:type="spellEnd"/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yapılan sözlü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dönemi, sınav tarihi ve sınav sonucu belirtilmelidir.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6F58B7" w:rsidRPr="005B1863" w:rsidRDefault="009D79D2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6F58B7" w:rsidRPr="005B1863" w:rsidRDefault="009D79D2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117DAFAC" w14:textId="77777777" w:rsidTr="00371B0E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33BAACA5" w:rsidR="006F58B7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</w:t>
            </w:r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</w:t>
            </w:r>
            <w:proofErr w:type="gramStart"/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Beşeri</w:t>
            </w:r>
            <w:proofErr w:type="gramEnd"/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Bilimler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 </w:t>
            </w:r>
            <w:r w:rsidR="00C977D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1. bendi gereği</w:t>
            </w:r>
            <w:r w:rsid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="00C977D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Doçent unvanını almış olmak.</w:t>
            </w:r>
          </w:p>
          <w:p w14:paraId="227DFE43" w14:textId="5690272E" w:rsidR="00C977D3" w:rsidRDefault="00C977D3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4DB1B38" w14:textId="4AE9604C" w:rsidR="006F58B7" w:rsidRPr="00053082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ÜAK tarafından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verilen doçentlik unvanın </w:t>
            </w:r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veriliş tarihi ve </w:t>
            </w:r>
            <w:proofErr w:type="spellStart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anabilimdalı</w:t>
            </w:r>
            <w:proofErr w:type="spellEnd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F7C44" w14:textId="3CA1385A" w:rsidR="006F58B7" w:rsidRPr="00DF06E4" w:rsidRDefault="006F58B7" w:rsidP="006F58B7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4B010B5" w14:textId="7087BC0E" w:rsidR="006F58B7" w:rsidRPr="005B1863" w:rsidRDefault="009D79D2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371B0E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371B0E" w:rsidRPr="005B1863" w14:paraId="54441EE6" w14:textId="77777777" w:rsidTr="00791CAB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E55F1" w14:textId="6B369B4C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MADDE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II-F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Beşeri Bilimler </w:t>
            </w:r>
            <w:r w:rsidR="00082889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Fakültesinin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bendi gereği</w:t>
            </w:r>
            <w:r w:rsidR="00DB42BF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Aşağıdaki (</w:t>
            </w:r>
            <w:proofErr w:type="spellStart"/>
            <w:proofErr w:type="gram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a,b</w:t>
            </w:r>
            <w:proofErr w:type="gramEnd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,c</w:t>
            </w:r>
            <w:proofErr w:type="spellEnd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 şartlardan en az birini sağlamış olmak.</w:t>
            </w:r>
          </w:p>
          <w:p w14:paraId="5153BDB7" w14:textId="77777777" w:rsidR="00371B0E" w:rsidRPr="005B1863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A1F40B" w14:textId="1F839670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a) </w:t>
            </w:r>
            <w:r w:rsidRPr="00371B0E">
              <w:rPr>
                <w:rStyle w:val="fontstyle01"/>
                <w:sz w:val="20"/>
                <w:szCs w:val="20"/>
              </w:rPr>
              <w:t>Üniversitelerde en az 2 (iki) yıl süreyle akademisyen olarak fiilen çalışmış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371B0E">
              <w:rPr>
                <w:rStyle w:val="fontstyle01"/>
                <w:sz w:val="20"/>
                <w:szCs w:val="20"/>
              </w:rPr>
              <w:t>olmak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BCAD0A5" w14:textId="77777777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14:paraId="241C0651" w14:textId="5A3667F3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fiilen çalışmış olduğu açıklanmalıdır.</w:t>
            </w:r>
          </w:p>
          <w:p w14:paraId="383D1FD7" w14:textId="77777777" w:rsidR="007E1DAB" w:rsidRDefault="007E1DAB" w:rsidP="00371B0E">
            <w:pPr>
              <w:jc w:val="both"/>
              <w:rPr>
                <w:rStyle w:val="fontstyle01"/>
                <w:sz w:val="20"/>
                <w:szCs w:val="20"/>
              </w:rPr>
            </w:pPr>
          </w:p>
          <w:p w14:paraId="622B0D5E" w14:textId="6AAADF15" w:rsidR="00371B0E" w:rsidRPr="00371B0E" w:rsidRDefault="00371B0E" w:rsidP="00371B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b) </w:t>
            </w:r>
            <w:r w:rsidRPr="00371B0E">
              <w:rPr>
                <w:rStyle w:val="fontstyle01"/>
                <w:sz w:val="20"/>
                <w:szCs w:val="20"/>
              </w:rPr>
              <w:t>En az 2 (iki) yüksek lisans veya 1 (bir) doktora tez danışmanlığı yaparak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371B0E">
              <w:rPr>
                <w:rStyle w:val="fontstyle01"/>
                <w:sz w:val="20"/>
                <w:szCs w:val="20"/>
              </w:rPr>
              <w:t>ilgili tezi/çalışmayı tamamlatmış olmak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565AFE3" w14:textId="77777777" w:rsidR="00371B0E" w:rsidRDefault="00371B0E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14:paraId="28ACB4FA" w14:textId="70AC515D" w:rsidR="00371B0E" w:rsidRPr="00FC633E" w:rsidRDefault="00371B0E" w:rsidP="00371B0E">
            <w:pPr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Adayın danışmanlığında tamamlatılan yüksek lisans veya doktora tezlerinin; başlığı ve kabul tarihi ile öğrencinin bağlı bulunduğu üniversite, enstitü ve anabilim dalı hakkında bilgi verilmelidir.  </w:t>
            </w:r>
          </w:p>
          <w:p w14:paraId="01A9D0C5" w14:textId="77777777" w:rsidR="00371B0E" w:rsidRPr="004F54C9" w:rsidRDefault="00371B0E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14:paraId="04A7AEE5" w14:textId="13E83A3C" w:rsidR="00371B0E" w:rsidRPr="005B1863" w:rsidRDefault="00371B0E" w:rsidP="00371B0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c) </w:t>
            </w:r>
            <w:r w:rsidR="00FC633E" w:rsidRPr="00FC633E">
              <w:rPr>
                <w:rStyle w:val="fontstyle01"/>
                <w:sz w:val="20"/>
                <w:szCs w:val="20"/>
              </w:rPr>
              <w:t>Son 5 (beş) yıl içinde en az iki yarıyıl üniversitelerde ders vermiş olmak</w:t>
            </w:r>
            <w:r w:rsidRPr="005B1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E286584" w14:textId="77777777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B4A470F" w14:textId="2C9B3B15" w:rsidR="00371B0E" w:rsidRPr="00304952" w:rsidRDefault="00FC633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hangi yarıyıllarda ve hangi dersleri verdiği hakkında yeterli bilgi verilmelidir.</w:t>
            </w:r>
            <w:r w:rsidR="00371B0E" w:rsidRPr="00F65C1D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B50FC" w14:textId="77777777" w:rsidR="00371B0E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7EEAB4A" w14:textId="77777777" w:rsidR="00371B0E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A2E0442" w14:textId="7ED4C820" w:rsidR="00371B0E" w:rsidRPr="00DF06E4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65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426631AA" w14:textId="13867FC5" w:rsidR="00371B0E" w:rsidRDefault="009D79D2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214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658C30DB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E3B2331" w14:textId="77777777" w:rsidR="00371B0E" w:rsidRDefault="00371B0E" w:rsidP="00371B0E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DC1DC47" w14:textId="77777777" w:rsidR="00371B0E" w:rsidRDefault="00371B0E" w:rsidP="00371B0E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12C6297" w14:textId="7AB6C5A4" w:rsidR="00371B0E" w:rsidRPr="00127EDF" w:rsidRDefault="009D79D2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688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3ECF09AE" w14:textId="7C3BAC83" w:rsidR="00371B0E" w:rsidRDefault="009D79D2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141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27B33559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211268B5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A47A545" w14:textId="6795D106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980C119" w14:textId="77777777" w:rsidR="00925186" w:rsidRDefault="00925186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99C26C8" w14:textId="7812ACC0" w:rsidR="00371B0E" w:rsidRPr="005B1863" w:rsidRDefault="009D79D2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7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B0E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6886A8C" w14:textId="23EB6817" w:rsidR="00371B0E" w:rsidRPr="005B1863" w:rsidRDefault="009D79D2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22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B0E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3B94BDDA" w14:textId="77777777" w:rsidR="00371B0E" w:rsidRDefault="00371B0E" w:rsidP="00371B0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BF" w:rsidRPr="005B1863" w14:paraId="744BE211" w14:textId="77777777" w:rsidTr="00791CAB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F5747" w14:textId="0EE13B9F" w:rsidR="00DB42BF" w:rsidRDefault="00DB42BF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MADDE II-F) </w:t>
            </w:r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</w:t>
            </w:r>
            <w:proofErr w:type="gramStart"/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Beşeri</w:t>
            </w:r>
            <w:proofErr w:type="gramEnd"/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Bilimler </w:t>
            </w:r>
            <w:r w:rsidR="00082889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Fakültesinin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tüm bölümlerinde Doçent Kadrosuna Atanabilmek için; 3. bendi gereği; Tablo 1a ve Tablo 2’den toplamda en az 150 (yüz elli) puan almış olmak.</w:t>
            </w:r>
          </w:p>
          <w:p w14:paraId="4E4E4ADF" w14:textId="77777777" w:rsidR="00DB42BF" w:rsidRPr="00DB42BF" w:rsidRDefault="00DB42BF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613B4B3" w14:textId="68719B07" w:rsidR="00DB42BF" w:rsidRPr="00DB42BF" w:rsidRDefault="00DB42BF" w:rsidP="00371B0E">
            <w:pPr>
              <w:ind w:right="57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 Tablo 1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3772F" w14:textId="77777777" w:rsidR="00DB42BF" w:rsidRPr="00DF06E4" w:rsidRDefault="009D79D2" w:rsidP="00DB42BF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92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2B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D07EE40" w14:textId="1B900B63" w:rsidR="00DB42BF" w:rsidRDefault="009D79D2" w:rsidP="00DB42BF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21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2BF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DB42BF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</w:tbl>
    <w:p w14:paraId="4BED464B" w14:textId="4E09F936" w:rsid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6FAA5C30" w14:textId="75707CEF" w:rsidR="00791CAB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7775D382" w14:textId="77777777" w:rsidR="00791CAB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791CAB" w14:paraId="33AC3FF7" w14:textId="77777777" w:rsidTr="00025F19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7980D" w14:textId="077C5458" w:rsidR="00791CAB" w:rsidRDefault="00791CAB" w:rsidP="00025F19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MADDE II-F) </w:t>
            </w:r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</w:t>
            </w:r>
            <w:proofErr w:type="gramStart"/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Beşeri</w:t>
            </w:r>
            <w:proofErr w:type="gramEnd"/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Bilimler </w:t>
            </w:r>
            <w:r w:rsidR="00082889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Fakültesinin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Doçent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 bendi gereği;</w:t>
            </w:r>
            <w: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En az 3 (üç) ay süre ile yurtdışında bir yükseköğretim veya araştırma kurumunda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akademik amaçlı çalışma/araştırma yapmış olmak veya Tablo 1a ve Tablo 2 den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ilaveten en az 50 (elli) puan almış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3D010F6D" w14:textId="77777777" w:rsidR="00791CAB" w:rsidRPr="00DB42BF" w:rsidRDefault="00791CAB" w:rsidP="00025F19">
            <w:pPr>
              <w:spacing w:before="240"/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yurtdışında hangi Yükseköğretim veya Araştırma </w:t>
            </w:r>
            <w:proofErr w:type="spellStart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çalışmış veya araştırmada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bulunmuş olduğu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 Tablo 1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ilaveten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9A73B" w14:textId="77777777" w:rsidR="00791CAB" w:rsidRPr="00DF06E4" w:rsidRDefault="009D79D2" w:rsidP="00025F19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98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CAB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9516C16" w14:textId="77777777" w:rsidR="00791CAB" w:rsidRDefault="009D79D2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978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CAB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791CAB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791CAB" w:rsidRPr="005B1863" w14:paraId="76722590" w14:textId="77777777" w:rsidTr="00025F19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EB481" w14:textId="43FFF47A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MADDE II-F) </w:t>
            </w:r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Develi Sosyal ve </w:t>
            </w:r>
            <w:proofErr w:type="gramStart"/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Beşeri</w:t>
            </w:r>
            <w:proofErr w:type="gramEnd"/>
            <w:r w:rsidR="0008288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Bilimler </w:t>
            </w:r>
            <w:r w:rsidR="00082889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Fakültesinin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Doçent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 bendi gereği;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Aşağıdaki (a, b, c) şartlardan en az birini ilaveten sağlamış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EFFA789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  <w: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TÜBİTAK, TÜBA, GEBİP, AB, SANTEZ, TAGEM veya Kayseri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Üniversitesi Senatosu tarafından kabul edilen eşdeğer kurumların onayladığı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en az 1 (bir) projede yürütücü veya 2 (iki) projede araştırmacı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0CAF12F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14937DAE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b)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Atanacağı ilgili temel alanda veya yakından ilgili bir alanda tek yazarlı veya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editör olarak ulusal/uluslararası nitelikte bilimsel bir kitap (ders kitabı ve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tezden üretilmiş kitap hariç) yayınlamış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9493B5F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a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tanacağı ilgili temel alanda veya yakından ilgili bir alanda tek yazarlı veya editör olarak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yayımladığı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ulusal/uluslararası nitelikte bilimsel kitap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ların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(ders kitabı ve tezden üretilmiş kitap hariç)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  <w:p w14:paraId="0977B070" w14:textId="4394DF71" w:rsidR="00791CAB" w:rsidRPr="00856F1E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c) 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Madde 3</w:t>
            </w:r>
            <w:r w:rsidR="00FE2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(Madde II-F, 3. b</w:t>
            </w:r>
            <w:r w:rsidR="00A541F1">
              <w:rPr>
                <w:rFonts w:ascii="Times New Roman" w:hAnsi="Times New Roman"/>
                <w:b/>
                <w:bCs/>
                <w:sz w:val="20"/>
                <w:szCs w:val="20"/>
              </w:rPr>
              <w:t>endi)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’e ilaveten Tablo 1a ve Tablo 2’den toplamda en az 75 (yetmiş beş)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puan almış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FB87527" w14:textId="15FF426D" w:rsidR="00791CAB" w:rsidRPr="00A12CC1" w:rsidRDefault="00791CAB" w:rsidP="00025F19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3’e ilaveten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Tablo 1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32FA7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34968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D41EBB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ABC0D4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115724" w14:textId="77777777" w:rsidR="00791CAB" w:rsidRPr="009718DA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748B68E" w14:textId="77777777" w:rsidR="00791CAB" w:rsidRDefault="009D79D2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  <w:p w14:paraId="2B901B16" w14:textId="77777777" w:rsidR="00791CAB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26BE8FE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10D6357D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4CEAE64" w14:textId="77777777" w:rsidR="00791CAB" w:rsidRPr="009718DA" w:rsidRDefault="009D79D2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20159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0804EBBA" w14:textId="77777777" w:rsidR="00791CAB" w:rsidRDefault="009D79D2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633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  <w:p w14:paraId="3FD3F74B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C2BEFB" w14:textId="77777777" w:rsidR="00791CAB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2568A4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2C4408" w14:textId="77777777" w:rsidR="00791CAB" w:rsidRPr="009718DA" w:rsidRDefault="009D79D2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1823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3A3AA253" w14:textId="77777777" w:rsidR="00791CAB" w:rsidRPr="005B1863" w:rsidRDefault="009D79D2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6081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836F7DC" w14:textId="77777777" w:rsidTr="00025F19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7F63C" w14:textId="77777777" w:rsidR="00791CAB" w:rsidRPr="005B1863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 w:rsidRPr="000F67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Doçent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kadrosuna atanabilmek için yürürlükteki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E0514" w14:textId="77777777" w:rsidR="00791CAB" w:rsidRPr="000F6764" w:rsidRDefault="009D79D2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5737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0F676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0F6764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A25D3B1" w14:textId="77777777" w:rsidR="00791CAB" w:rsidRPr="005B1863" w:rsidRDefault="009D79D2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2743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5B186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02DBB20" w14:textId="77777777" w:rsidTr="00025F19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5C22" w14:textId="52B218AC" w:rsidR="00791CAB" w:rsidRPr="00304952" w:rsidRDefault="00791CAB" w:rsidP="00025F19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 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varsa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bu alana yazılmalıdır.</w:t>
            </w:r>
          </w:p>
          <w:p w14:paraId="110E5A73" w14:textId="77777777" w:rsidR="00791CAB" w:rsidRDefault="00791CAB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EB095F0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4FFD1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6B07F" w14:textId="77777777" w:rsidR="00791CAB" w:rsidRPr="005B1863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Üye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06DFB4CC" w14:textId="77777777" w:rsidR="00791CAB" w:rsidRPr="00034213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791CAB" w:rsidRPr="00034213" w:rsidSect="006D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5D31" w14:textId="77777777" w:rsidR="009D79D2" w:rsidRDefault="009D79D2" w:rsidP="00E7178C">
      <w:pPr>
        <w:spacing w:after="0" w:line="240" w:lineRule="auto"/>
      </w:pPr>
      <w:r>
        <w:separator/>
      </w:r>
    </w:p>
  </w:endnote>
  <w:endnote w:type="continuationSeparator" w:id="0">
    <w:p w14:paraId="537DFD33" w14:textId="77777777" w:rsidR="009D79D2" w:rsidRDefault="009D79D2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0B3D" w14:textId="77777777" w:rsidR="009D79D2" w:rsidRDefault="009D79D2" w:rsidP="00E7178C">
      <w:pPr>
        <w:spacing w:after="0" w:line="240" w:lineRule="auto"/>
      </w:pPr>
      <w:r>
        <w:separator/>
      </w:r>
    </w:p>
  </w:footnote>
  <w:footnote w:type="continuationSeparator" w:id="0">
    <w:p w14:paraId="01994481" w14:textId="77777777" w:rsidR="009D79D2" w:rsidRDefault="009D79D2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7630" w14:textId="1B363E77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646" w14:textId="333E33AB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41AC" w14:textId="7D82BA69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53082"/>
    <w:rsid w:val="00082889"/>
    <w:rsid w:val="00095A97"/>
    <w:rsid w:val="000A327C"/>
    <w:rsid w:val="000B6F45"/>
    <w:rsid w:val="000C0E8E"/>
    <w:rsid w:val="000C6142"/>
    <w:rsid w:val="000F5756"/>
    <w:rsid w:val="000F6764"/>
    <w:rsid w:val="00102699"/>
    <w:rsid w:val="0012625D"/>
    <w:rsid w:val="00127EDF"/>
    <w:rsid w:val="0013583F"/>
    <w:rsid w:val="00175D29"/>
    <w:rsid w:val="00182996"/>
    <w:rsid w:val="0018309E"/>
    <w:rsid w:val="001851B8"/>
    <w:rsid w:val="00186BF5"/>
    <w:rsid w:val="00190E3D"/>
    <w:rsid w:val="001F2B9D"/>
    <w:rsid w:val="0023799F"/>
    <w:rsid w:val="00246194"/>
    <w:rsid w:val="00295C6E"/>
    <w:rsid w:val="002C0FAE"/>
    <w:rsid w:val="002C126C"/>
    <w:rsid w:val="00304952"/>
    <w:rsid w:val="00345E88"/>
    <w:rsid w:val="00362D17"/>
    <w:rsid w:val="00371B0E"/>
    <w:rsid w:val="00372E96"/>
    <w:rsid w:val="003B6C01"/>
    <w:rsid w:val="00422FEA"/>
    <w:rsid w:val="00441E7B"/>
    <w:rsid w:val="00442DFC"/>
    <w:rsid w:val="004438A1"/>
    <w:rsid w:val="00472DB6"/>
    <w:rsid w:val="004F54C9"/>
    <w:rsid w:val="00551766"/>
    <w:rsid w:val="005B1863"/>
    <w:rsid w:val="005D62C9"/>
    <w:rsid w:val="00611417"/>
    <w:rsid w:val="00620A2A"/>
    <w:rsid w:val="006317E6"/>
    <w:rsid w:val="006501E8"/>
    <w:rsid w:val="00674D76"/>
    <w:rsid w:val="006B119B"/>
    <w:rsid w:val="006D1AC2"/>
    <w:rsid w:val="006F58B7"/>
    <w:rsid w:val="006F68F1"/>
    <w:rsid w:val="00702E4C"/>
    <w:rsid w:val="007673FD"/>
    <w:rsid w:val="00775203"/>
    <w:rsid w:val="00776AD1"/>
    <w:rsid w:val="00791CAB"/>
    <w:rsid w:val="007C0EAF"/>
    <w:rsid w:val="007E1DAB"/>
    <w:rsid w:val="008052B9"/>
    <w:rsid w:val="00856F1E"/>
    <w:rsid w:val="00887E5C"/>
    <w:rsid w:val="008A5A48"/>
    <w:rsid w:val="008B083F"/>
    <w:rsid w:val="008F7E8C"/>
    <w:rsid w:val="00903040"/>
    <w:rsid w:val="00914DD2"/>
    <w:rsid w:val="00925186"/>
    <w:rsid w:val="00947D20"/>
    <w:rsid w:val="009539D4"/>
    <w:rsid w:val="009718DA"/>
    <w:rsid w:val="009C42CE"/>
    <w:rsid w:val="009C4471"/>
    <w:rsid w:val="009C7525"/>
    <w:rsid w:val="009D79D2"/>
    <w:rsid w:val="00A12CC1"/>
    <w:rsid w:val="00A32FA7"/>
    <w:rsid w:val="00A4329F"/>
    <w:rsid w:val="00A541F1"/>
    <w:rsid w:val="00A82003"/>
    <w:rsid w:val="00AB05C8"/>
    <w:rsid w:val="00AB14FA"/>
    <w:rsid w:val="00B1297E"/>
    <w:rsid w:val="00B1342E"/>
    <w:rsid w:val="00B17DC5"/>
    <w:rsid w:val="00B46ABD"/>
    <w:rsid w:val="00B555CE"/>
    <w:rsid w:val="00B56B2C"/>
    <w:rsid w:val="00B82C35"/>
    <w:rsid w:val="00BE416C"/>
    <w:rsid w:val="00C22391"/>
    <w:rsid w:val="00C422D9"/>
    <w:rsid w:val="00C778BA"/>
    <w:rsid w:val="00C977D3"/>
    <w:rsid w:val="00CB69D1"/>
    <w:rsid w:val="00CC38B3"/>
    <w:rsid w:val="00D41EF5"/>
    <w:rsid w:val="00D6160D"/>
    <w:rsid w:val="00D75055"/>
    <w:rsid w:val="00D83983"/>
    <w:rsid w:val="00DB42BF"/>
    <w:rsid w:val="00DD20AE"/>
    <w:rsid w:val="00DE0645"/>
    <w:rsid w:val="00DE1727"/>
    <w:rsid w:val="00DF06E4"/>
    <w:rsid w:val="00DF0C71"/>
    <w:rsid w:val="00DF4D61"/>
    <w:rsid w:val="00E27C85"/>
    <w:rsid w:val="00E41576"/>
    <w:rsid w:val="00E62DE6"/>
    <w:rsid w:val="00E7178C"/>
    <w:rsid w:val="00EA7CDE"/>
    <w:rsid w:val="00EB7FDE"/>
    <w:rsid w:val="00EC06A3"/>
    <w:rsid w:val="00EF3F3D"/>
    <w:rsid w:val="00F65C1D"/>
    <w:rsid w:val="00F93703"/>
    <w:rsid w:val="00F93F04"/>
    <w:rsid w:val="00F96CFA"/>
    <w:rsid w:val="00FB2204"/>
    <w:rsid w:val="00FB5BED"/>
    <w:rsid w:val="00FC633E"/>
    <w:rsid w:val="00FD52BA"/>
    <w:rsid w:val="00FE233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266E-2CB6-488B-A2D9-66864B04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Yagiz efe TULUCE</cp:lastModifiedBy>
  <cp:revision>5</cp:revision>
  <cp:lastPrinted>2020-12-22T10:41:00Z</cp:lastPrinted>
  <dcterms:created xsi:type="dcterms:W3CDTF">2021-05-11T19:27:00Z</dcterms:created>
  <dcterms:modified xsi:type="dcterms:W3CDTF">2021-05-11T19:34:00Z</dcterms:modified>
</cp:coreProperties>
</file>